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drawing>
          <wp:inline xmlns:a="http://schemas.openxmlformats.org/drawingml/2006/main" xmlns:pic="http://schemas.openxmlformats.org/drawingml/2006/picture">
            <wp:extent cx="1508760" cy="15087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SS Logo(20260929-175437)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1508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80"/>
        <w:jc w:val="center"/>
      </w:pPr>
      <w:r>
        <w:rPr>
          <w:rFonts w:ascii="Arial" w:hAnsi="Arial"/>
          <w:b/>
          <w:color w:val="801B2D"/>
          <w:sz w:val="36"/>
        </w:rPr>
        <w:t>SPECIAL CALLED BOARD MEETING</w:t>
      </w:r>
    </w:p>
    <w:p>
      <w:pPr>
        <w:spacing w:before="0" w:after="200"/>
        <w:jc w:val="center"/>
      </w:pPr>
      <w:r>
        <w:rPr>
          <w:rFonts w:ascii="Arial" w:hAnsi="Arial"/>
          <w:b/>
          <w:sz w:val="27"/>
        </w:rPr>
        <w:t>AGENDA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080"/>
            <w:shd w:fill="7D1B2D"/>
          </w:tcPr>
          <w:p>
            <w:r/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8352"/>
      </w:tblGrid>
      <w:tr>
        <w:tc>
          <w:tcPr>
            <w:tcW w:type="dxa" w:w="511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21"/>
              </w:rPr>
              <w:t>Date:</w:t>
            </w:r>
          </w:p>
        </w:tc>
        <w:tc>
          <w:tcPr>
            <w:tcW w:type="dxa" w:w="511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rial" w:hAnsi="Arial"/>
                <w:sz w:val="21"/>
              </w:rPr>
              <w:t>Tuesday, October 6, 2026</w:t>
            </w:r>
          </w:p>
        </w:tc>
      </w:tr>
      <w:tr>
        <w:tc>
          <w:tcPr>
            <w:tcW w:type="dxa" w:w="511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21"/>
              </w:rPr>
              <w:t>Time:</w:t>
            </w:r>
          </w:p>
        </w:tc>
        <w:tc>
          <w:tcPr>
            <w:tcW w:type="dxa" w:w="511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rial" w:hAnsi="Arial"/>
                <w:sz w:val="21"/>
              </w:rPr>
              <w:t>9:00 AM</w:t>
            </w:r>
          </w:p>
        </w:tc>
      </w:tr>
      <w:tr>
        <w:tc>
          <w:tcPr>
            <w:tcW w:type="dxa" w:w="511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Arial" w:hAnsi="Arial"/>
                <w:b/>
                <w:sz w:val="21"/>
              </w:rPr>
              <w:t>Location:</w:t>
            </w:r>
          </w:p>
        </w:tc>
        <w:tc>
          <w:tcPr>
            <w:tcW w:type="dxa" w:w="5112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r>
              <w:rPr>
                <w:rFonts w:ascii="Arial" w:hAnsi="Arial"/>
              </w:rPr>
              <w:t>PCSS Office, 1664 Hwy 287 W, Corrigan, TX 75939</w:t>
            </w:r>
          </w:p>
        </w:tc>
      </w:tr>
    </w:tbl>
    <w:p>
      <w:pPr>
        <w:spacing w:before="280" w:after="520"/>
        <w:jc w:val="center"/>
      </w:pPr>
      <w:r>
        <w:rPr>
          <w:rFonts w:ascii="Arial" w:hAnsi="Arial"/>
          <w:b/>
          <w:color w:val="801B2D"/>
          <w:sz w:val="24"/>
        </w:rPr>
        <w:t>AGENDA ITEMS</w:t>
      </w:r>
    </w:p>
    <w:p>
      <w:pPr>
        <w:keepNext w:val="0"/>
        <w:spacing w:before="240" w:after="1200" w:line="252" w:lineRule="auto"/>
      </w:pPr>
      <w:r>
        <w:rPr>
          <w:rFonts w:ascii="Arial" w:hAnsi="Arial"/>
          <w:b/>
          <w:sz w:val="23"/>
        </w:rPr>
        <w:t>1. Call to Order and Establishment of Quorum</w:t>
      </w:r>
    </w:p>
    <w:p>
      <w:pPr>
        <w:keepNext w:val="0"/>
        <w:spacing w:before="160" w:after="1200" w:line="252" w:lineRule="auto"/>
      </w:pPr>
      <w:r>
        <w:rPr>
          <w:rFonts w:ascii="Arial" w:hAnsi="Arial"/>
          <w:b/>
          <w:sz w:val="23"/>
        </w:rPr>
        <w:t>2. Consider Office Manager / Administrative Assistant Position</w:t>
      </w:r>
    </w:p>
    <w:p>
      <w:pPr>
        <w:keepNext w:val="0"/>
        <w:spacing w:before="160" w:after="1200" w:line="252" w:lineRule="auto"/>
      </w:pPr>
      <w:r>
        <w:rPr>
          <w:rFonts w:ascii="Arial" w:hAnsi="Arial"/>
          <w:b/>
          <w:sz w:val="23"/>
        </w:rPr>
        <w:t>3. Consider Elimination of SECCA Contract</w:t>
      </w:r>
    </w:p>
    <w:p>
      <w:pPr>
        <w:keepNext w:val="0"/>
        <w:spacing w:before="160" w:after="1200" w:line="252" w:lineRule="auto"/>
      </w:pPr>
      <w:r>
        <w:rPr>
          <w:rFonts w:ascii="Arial" w:hAnsi="Arial"/>
          <w:b/>
          <w:sz w:val="23"/>
        </w:rPr>
        <w:t>4. Consider Revised Fund 437 Monthly Billing Method</w:t>
      </w:r>
    </w:p>
    <w:p>
      <w:pPr>
        <w:keepNext w:val="0"/>
        <w:spacing w:before="160" w:after="0" w:line="252" w:lineRule="auto"/>
      </w:pPr>
      <w:r>
        <w:rPr>
          <w:rFonts w:ascii="Arial" w:hAnsi="Arial"/>
          <w:b/>
          <w:sz w:val="23"/>
        </w:rPr>
        <w:t>5. Adjournment</w:t>
      </w:r>
    </w:p>
    <w:sectPr w:rsidR="00FC693F" w:rsidRPr="0006063C" w:rsidSect="00034616">
      <w:footerReference w:type="default" r:id="rId9"/>
      <w:pgSz w:w="12240" w:h="15840"/>
      <w:pgMar w:top="605" w:right="1008" w:bottom="691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96969"/>
        <w:sz w:val="16"/>
      </w:rPr>
      <w:t>Polk County Special Services Cooperative  |  Special Called Board Meeting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